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dxa"/>
        <w:tblCellMar>
          <w:left w:w="0" w:type="dxa"/>
          <w:right w:w="0" w:type="dxa"/>
        </w:tblCellMar>
        <w:tblLook w:val="04A0" w:firstRow="1" w:lastRow="0" w:firstColumn="1" w:lastColumn="0" w:noHBand="0" w:noVBand="1"/>
      </w:tblPr>
      <w:tblGrid>
        <w:gridCol w:w="8031"/>
        <w:gridCol w:w="1319"/>
        <w:gridCol w:w="4"/>
        <w:gridCol w:w="6"/>
      </w:tblGrid>
      <w:tr w:rsidR="00A65F8A" w:rsidRPr="00A65F8A" w:rsidTr="00A65F8A">
        <w:trPr>
          <w:trHeight w:val="240"/>
        </w:trPr>
        <w:tc>
          <w:tcPr>
            <w:tcW w:w="11820" w:type="dxa"/>
            <w:noWrap/>
            <w:tcMar>
              <w:top w:w="0" w:type="dxa"/>
              <w:left w:w="0" w:type="dxa"/>
              <w:bottom w:w="0" w:type="dxa"/>
              <w:right w:w="120" w:type="dxa"/>
            </w:tcMar>
            <w:hideMark/>
          </w:tcPr>
          <w:tbl>
            <w:tblPr>
              <w:tblW w:w="11820" w:type="dxa"/>
              <w:tblCellMar>
                <w:left w:w="0" w:type="dxa"/>
                <w:right w:w="0" w:type="dxa"/>
              </w:tblCellMar>
              <w:tblLook w:val="04A0" w:firstRow="1" w:lastRow="0" w:firstColumn="1" w:lastColumn="0" w:noHBand="0" w:noVBand="1"/>
            </w:tblPr>
            <w:tblGrid>
              <w:gridCol w:w="11820"/>
            </w:tblGrid>
            <w:tr w:rsidR="00A65F8A" w:rsidRPr="00A65F8A">
              <w:tc>
                <w:tcPr>
                  <w:tcW w:w="0" w:type="auto"/>
                  <w:vAlign w:val="center"/>
                  <w:hideMark/>
                </w:tcPr>
                <w:p w:rsidR="00A65F8A" w:rsidRPr="00A65F8A" w:rsidRDefault="00A65F8A" w:rsidP="00A65F8A">
                  <w:pPr>
                    <w:spacing w:before="100" w:beforeAutospacing="1" w:after="100" w:afterAutospacing="1" w:line="240" w:lineRule="auto"/>
                    <w:outlineLvl w:val="2"/>
                    <w:rPr>
                      <w:rFonts w:ascii="Arial" w:eastAsia="Times New Roman" w:hAnsi="Arial" w:cs="Arial"/>
                      <w:b/>
                      <w:bCs/>
                      <w:sz w:val="27"/>
                      <w:szCs w:val="27"/>
                    </w:rPr>
                  </w:pPr>
                  <w:r w:rsidRPr="00A65F8A">
                    <w:rPr>
                      <w:rFonts w:ascii="Arial" w:eastAsia="Times New Roman" w:hAnsi="Arial" w:cs="Arial"/>
                      <w:b/>
                      <w:bCs/>
                      <w:color w:val="222222"/>
                      <w:sz w:val="19"/>
                      <w:szCs w:val="19"/>
                    </w:rPr>
                    <w:t>George Meyer</w:t>
                  </w:r>
                </w:p>
              </w:tc>
            </w:tr>
          </w:tbl>
          <w:p w:rsidR="00A65F8A" w:rsidRPr="00A65F8A" w:rsidRDefault="00A65F8A" w:rsidP="00A65F8A">
            <w:pPr>
              <w:spacing w:after="0" w:line="240" w:lineRule="auto"/>
              <w:rPr>
                <w:rFonts w:ascii="Arial" w:eastAsia="Times New Roman" w:hAnsi="Arial" w:cs="Arial"/>
                <w:sz w:val="24"/>
                <w:szCs w:val="24"/>
              </w:rPr>
            </w:pPr>
          </w:p>
        </w:tc>
        <w:tc>
          <w:tcPr>
            <w:tcW w:w="0" w:type="auto"/>
            <w:noWrap/>
            <w:hideMark/>
          </w:tcPr>
          <w:p w:rsidR="00A65F8A" w:rsidRPr="00A65F8A" w:rsidRDefault="00A65F8A" w:rsidP="00A65F8A">
            <w:pPr>
              <w:spacing w:after="0" w:line="240" w:lineRule="auto"/>
              <w:jc w:val="right"/>
              <w:rPr>
                <w:rFonts w:ascii="Arial" w:eastAsia="Times New Roman" w:hAnsi="Arial" w:cs="Arial"/>
                <w:color w:val="222222"/>
                <w:sz w:val="24"/>
                <w:szCs w:val="24"/>
              </w:rPr>
            </w:pPr>
            <w:r w:rsidRPr="00A65F8A">
              <w:rPr>
                <w:rFonts w:ascii="Arial" w:eastAsia="Times New Roman" w:hAnsi="Arial" w:cs="Arial"/>
                <w:color w:val="222222"/>
                <w:sz w:val="24"/>
                <w:szCs w:val="24"/>
              </w:rPr>
              <w:t>Oct 5 (7 days ago)</w:t>
            </w:r>
          </w:p>
          <w:p w:rsidR="00A65F8A" w:rsidRPr="00A65F8A" w:rsidRDefault="00A65F8A" w:rsidP="00A65F8A">
            <w:pPr>
              <w:spacing w:after="0" w:line="240" w:lineRule="auto"/>
              <w:jc w:val="right"/>
              <w:rPr>
                <w:rFonts w:ascii="Arial" w:eastAsia="Times New Roman" w:hAnsi="Arial" w:cs="Arial"/>
                <w:color w:val="222222"/>
                <w:sz w:val="24"/>
                <w:szCs w:val="24"/>
              </w:rPr>
            </w:pPr>
            <w:r w:rsidRPr="00A65F8A">
              <w:rPr>
                <w:rFonts w:ascii="Arial" w:eastAsia="Times New Roman" w:hAnsi="Arial" w:cs="Arial"/>
                <w:noProof/>
                <w:color w:val="222222"/>
                <w:sz w:val="24"/>
                <w:szCs w:val="24"/>
              </w:rPr>
              <w:drawing>
                <wp:inline distT="0" distB="0" distL="0" distR="0" wp14:anchorId="17D5E6D2" wp14:editId="6A81DA37">
                  <wp:extent cx="7620" cy="7620"/>
                  <wp:effectExtent l="0" t="0" r="0" b="0"/>
                  <wp:docPr id="1" name="Picture 1"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tc>
        <w:tc>
          <w:tcPr>
            <w:tcW w:w="0" w:type="auto"/>
            <w:noWrap/>
            <w:hideMark/>
          </w:tcPr>
          <w:p w:rsidR="00A65F8A" w:rsidRPr="00A65F8A" w:rsidRDefault="00A65F8A" w:rsidP="00A65F8A">
            <w:pPr>
              <w:spacing w:after="0" w:line="240" w:lineRule="auto"/>
              <w:jc w:val="right"/>
              <w:rPr>
                <w:rFonts w:ascii="Arial" w:eastAsia="Times New Roman" w:hAnsi="Arial" w:cs="Arial"/>
                <w:color w:val="222222"/>
                <w:sz w:val="24"/>
                <w:szCs w:val="24"/>
              </w:rPr>
            </w:pPr>
          </w:p>
        </w:tc>
        <w:tc>
          <w:tcPr>
            <w:tcW w:w="0" w:type="auto"/>
            <w:vMerge w:val="restart"/>
            <w:noWrap/>
            <w:hideMark/>
          </w:tcPr>
          <w:p w:rsidR="00A65F8A" w:rsidRPr="00A65F8A" w:rsidRDefault="00A65F8A" w:rsidP="00A65F8A">
            <w:pPr>
              <w:shd w:val="clear" w:color="auto" w:fill="F5F5F5"/>
              <w:spacing w:after="0" w:line="405" w:lineRule="atLeast"/>
              <w:jc w:val="center"/>
              <w:rPr>
                <w:rFonts w:ascii="Arial" w:eastAsia="Times New Roman" w:hAnsi="Arial" w:cs="Arial"/>
                <w:b/>
                <w:bCs/>
                <w:color w:val="444444"/>
                <w:sz w:val="17"/>
                <w:szCs w:val="17"/>
              </w:rPr>
            </w:pPr>
            <w:r w:rsidRPr="00A65F8A">
              <w:rPr>
                <w:rFonts w:ascii="Arial" w:eastAsia="Times New Roman" w:hAnsi="Arial" w:cs="Arial"/>
                <w:b/>
                <w:bCs/>
                <w:noProof/>
                <w:color w:val="444444"/>
                <w:sz w:val="17"/>
                <w:szCs w:val="17"/>
              </w:rPr>
              <w:drawing>
                <wp:inline distT="0" distB="0" distL="0" distR="0" wp14:anchorId="0404C190" wp14:editId="74027680">
                  <wp:extent cx="7620" cy="7620"/>
                  <wp:effectExtent l="0" t="0" r="0" b="0"/>
                  <wp:docPr id="2" name="Picture 2"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il.google.com/mail/u/0/images/cleardot.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rsidR="00A65F8A" w:rsidRPr="00A65F8A" w:rsidRDefault="00A65F8A" w:rsidP="00A65F8A">
            <w:pPr>
              <w:shd w:val="clear" w:color="auto" w:fill="F5F5F5"/>
              <w:spacing w:after="0" w:line="405" w:lineRule="atLeast"/>
              <w:jc w:val="center"/>
              <w:rPr>
                <w:rFonts w:ascii="Arial" w:eastAsia="Times New Roman" w:hAnsi="Arial" w:cs="Arial"/>
                <w:b/>
                <w:bCs/>
                <w:color w:val="444444"/>
                <w:sz w:val="17"/>
                <w:szCs w:val="17"/>
              </w:rPr>
            </w:pPr>
            <w:r w:rsidRPr="00A65F8A">
              <w:rPr>
                <w:rFonts w:ascii="Arial" w:eastAsia="Times New Roman" w:hAnsi="Arial" w:cs="Arial"/>
                <w:b/>
                <w:bCs/>
                <w:noProof/>
                <w:color w:val="444444"/>
                <w:sz w:val="17"/>
                <w:szCs w:val="17"/>
              </w:rPr>
              <w:drawing>
                <wp:inline distT="0" distB="0" distL="0" distR="0" wp14:anchorId="4582586D" wp14:editId="4648E4E6">
                  <wp:extent cx="7620" cy="7620"/>
                  <wp:effectExtent l="0" t="0" r="0" b="0"/>
                  <wp:docPr id="3" name="Picture 3"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ail.google.com/mail/u/0/images/cleardot.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tc>
      </w:tr>
      <w:tr w:rsidR="00A65F8A" w:rsidRPr="00A65F8A" w:rsidTr="00A65F8A">
        <w:trPr>
          <w:trHeight w:val="240"/>
        </w:trPr>
        <w:tc>
          <w:tcPr>
            <w:tcW w:w="0" w:type="auto"/>
            <w:gridSpan w:val="3"/>
            <w:vAlign w:val="center"/>
            <w:hideMark/>
          </w:tcPr>
          <w:tbl>
            <w:tblPr>
              <w:tblW w:w="13944" w:type="dxa"/>
              <w:tblCellMar>
                <w:left w:w="0" w:type="dxa"/>
                <w:right w:w="0" w:type="dxa"/>
              </w:tblCellMar>
              <w:tblLook w:val="04A0" w:firstRow="1" w:lastRow="0" w:firstColumn="1" w:lastColumn="0" w:noHBand="0" w:noVBand="1"/>
            </w:tblPr>
            <w:tblGrid>
              <w:gridCol w:w="9354"/>
            </w:tblGrid>
            <w:tr w:rsidR="00A65F8A" w:rsidRPr="00A65F8A">
              <w:tc>
                <w:tcPr>
                  <w:tcW w:w="0" w:type="auto"/>
                  <w:noWrap/>
                  <w:vAlign w:val="center"/>
                  <w:hideMark/>
                </w:tcPr>
                <w:p w:rsidR="00A65F8A" w:rsidRPr="00A65F8A" w:rsidRDefault="00A65F8A" w:rsidP="00A65F8A">
                  <w:pPr>
                    <w:spacing w:after="0" w:line="240" w:lineRule="auto"/>
                    <w:rPr>
                      <w:rFonts w:ascii="Arial" w:eastAsia="Times New Roman" w:hAnsi="Arial" w:cs="Arial"/>
                      <w:sz w:val="24"/>
                      <w:szCs w:val="24"/>
                    </w:rPr>
                  </w:pPr>
                  <w:r w:rsidRPr="00A65F8A">
                    <w:rPr>
                      <w:rFonts w:ascii="Arial" w:eastAsia="Times New Roman" w:hAnsi="Arial" w:cs="Arial"/>
                      <w:sz w:val="24"/>
                      <w:szCs w:val="24"/>
                    </w:rPr>
                    <w:t> </w:t>
                  </w:r>
                  <w:r w:rsidRPr="00A65F8A">
                    <w:rPr>
                      <w:rFonts w:ascii="Arial" w:eastAsia="Times New Roman" w:hAnsi="Arial" w:cs="Arial"/>
                      <w:color w:val="777777"/>
                      <w:sz w:val="24"/>
                      <w:szCs w:val="24"/>
                    </w:rPr>
                    <w:t>to Alex, Andy, Andy, bill, Billy, Carl, Carolyn, Chris, Craig, Dan, Dave, Dave, Don, me, Ellingson.bob, Gary, George, Gordy, Greg, James, Jeff, Jerry, John, John, Joy</w:t>
                  </w:r>
                </w:p>
                <w:p w:rsidR="00A65F8A" w:rsidRPr="00A65F8A" w:rsidRDefault="00A65F8A" w:rsidP="00A65F8A">
                  <w:pPr>
                    <w:spacing w:after="0" w:line="240" w:lineRule="auto"/>
                    <w:textAlignment w:val="top"/>
                    <w:rPr>
                      <w:rFonts w:ascii="Arial" w:eastAsia="Times New Roman" w:hAnsi="Arial" w:cs="Arial"/>
                      <w:sz w:val="24"/>
                      <w:szCs w:val="24"/>
                    </w:rPr>
                  </w:pPr>
                  <w:r w:rsidRPr="00A65F8A">
                    <w:rPr>
                      <w:rFonts w:ascii="Arial" w:eastAsia="Times New Roman" w:hAnsi="Arial" w:cs="Arial"/>
                      <w:noProof/>
                      <w:sz w:val="24"/>
                      <w:szCs w:val="24"/>
                    </w:rPr>
                    <w:drawing>
                      <wp:inline distT="0" distB="0" distL="0" distR="0" wp14:anchorId="34872065" wp14:editId="691D51A3">
                        <wp:extent cx="7620" cy="7620"/>
                        <wp:effectExtent l="0" t="0" r="0" b="0"/>
                        <wp:docPr id="4" name=":13e"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e" descr="https://mail.google.com/mail/u/0/images/cleardot.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tc>
            </w:tr>
          </w:tbl>
          <w:p w:rsidR="00A65F8A" w:rsidRPr="00A65F8A" w:rsidRDefault="00A65F8A" w:rsidP="00A65F8A">
            <w:pPr>
              <w:spacing w:after="0" w:line="240" w:lineRule="auto"/>
              <w:rPr>
                <w:rFonts w:ascii="Arial" w:eastAsia="Times New Roman" w:hAnsi="Arial" w:cs="Arial"/>
                <w:sz w:val="24"/>
                <w:szCs w:val="24"/>
              </w:rPr>
            </w:pPr>
          </w:p>
        </w:tc>
        <w:tc>
          <w:tcPr>
            <w:tcW w:w="0" w:type="auto"/>
            <w:vMerge/>
            <w:vAlign w:val="center"/>
            <w:hideMark/>
          </w:tcPr>
          <w:p w:rsidR="00A65F8A" w:rsidRPr="00A65F8A" w:rsidRDefault="00A65F8A" w:rsidP="00A65F8A">
            <w:pPr>
              <w:spacing w:after="0" w:line="240" w:lineRule="auto"/>
              <w:rPr>
                <w:rFonts w:ascii="Arial" w:eastAsia="Times New Roman" w:hAnsi="Arial" w:cs="Arial"/>
                <w:b/>
                <w:bCs/>
                <w:color w:val="444444"/>
                <w:sz w:val="17"/>
                <w:szCs w:val="17"/>
              </w:rPr>
            </w:pPr>
          </w:p>
        </w:tc>
      </w:tr>
    </w:tbl>
    <w:p w:rsidR="00A65F8A" w:rsidRPr="00A65F8A" w:rsidRDefault="00A65F8A" w:rsidP="00A65F8A">
      <w:pPr>
        <w:shd w:val="clear" w:color="auto" w:fill="FFFFFF"/>
        <w:spacing w:after="0" w:line="240" w:lineRule="auto"/>
        <w:rPr>
          <w:rFonts w:ascii="Arial" w:eastAsia="Times New Roman" w:hAnsi="Arial" w:cs="Arial"/>
          <w:color w:val="222222"/>
          <w:sz w:val="19"/>
          <w:szCs w:val="19"/>
        </w:rPr>
      </w:pPr>
      <w:r w:rsidRPr="00A65F8A">
        <w:rPr>
          <w:rFonts w:ascii="Arial" w:eastAsia="Times New Roman" w:hAnsi="Arial" w:cs="Arial"/>
          <w:color w:val="222222"/>
          <w:sz w:val="19"/>
          <w:szCs w:val="19"/>
        </w:rPr>
        <w:t xml:space="preserve">Many of you will remember that in 2001, the US Supreme Court struck down the jurisdiction of the Federal Clean Water Act to prevent the filling of certain wetlands in the country. They are often referred to as isolated wetlands (wetlands not immediately adjacent to navigable lakes and streams) and headwater wetlands (wetlands in the upper reaches of both warm and </w:t>
      </w:r>
      <w:proofErr w:type="gramStart"/>
      <w:r w:rsidRPr="00A65F8A">
        <w:rPr>
          <w:rFonts w:ascii="Arial" w:eastAsia="Times New Roman" w:hAnsi="Arial" w:cs="Arial"/>
          <w:color w:val="222222"/>
          <w:sz w:val="19"/>
          <w:szCs w:val="19"/>
        </w:rPr>
        <w:t>cold water</w:t>
      </w:r>
      <w:proofErr w:type="gramEnd"/>
      <w:r w:rsidRPr="00A65F8A">
        <w:rPr>
          <w:rFonts w:ascii="Arial" w:eastAsia="Times New Roman" w:hAnsi="Arial" w:cs="Arial"/>
          <w:color w:val="222222"/>
          <w:sz w:val="19"/>
          <w:szCs w:val="19"/>
        </w:rPr>
        <w:t xml:space="preserve"> streams). </w:t>
      </w:r>
    </w:p>
    <w:p w:rsidR="00A65F8A" w:rsidRPr="00A65F8A" w:rsidRDefault="00A65F8A" w:rsidP="00A65F8A">
      <w:pPr>
        <w:shd w:val="clear" w:color="auto" w:fill="FFFFFF"/>
        <w:spacing w:after="0" w:line="240" w:lineRule="auto"/>
        <w:rPr>
          <w:rFonts w:ascii="Arial" w:eastAsia="Times New Roman" w:hAnsi="Arial" w:cs="Arial"/>
          <w:color w:val="222222"/>
          <w:sz w:val="19"/>
          <w:szCs w:val="19"/>
        </w:rPr>
      </w:pPr>
      <w:r w:rsidRPr="00A65F8A">
        <w:rPr>
          <w:rFonts w:ascii="Arial" w:eastAsia="Times New Roman" w:hAnsi="Arial" w:cs="Arial"/>
          <w:color w:val="222222"/>
          <w:sz w:val="19"/>
          <w:szCs w:val="19"/>
        </w:rPr>
        <w:t> </w:t>
      </w:r>
    </w:p>
    <w:p w:rsidR="00A65F8A" w:rsidRPr="00A65F8A" w:rsidRDefault="00A65F8A" w:rsidP="00A65F8A">
      <w:pPr>
        <w:shd w:val="clear" w:color="auto" w:fill="FFFFFF"/>
        <w:spacing w:after="0" w:line="240" w:lineRule="auto"/>
        <w:rPr>
          <w:rFonts w:ascii="Arial" w:eastAsia="Times New Roman" w:hAnsi="Arial" w:cs="Arial"/>
          <w:color w:val="222222"/>
          <w:sz w:val="19"/>
          <w:szCs w:val="19"/>
        </w:rPr>
      </w:pPr>
      <w:r w:rsidRPr="00A65F8A">
        <w:rPr>
          <w:rFonts w:ascii="Arial" w:eastAsia="Times New Roman" w:hAnsi="Arial" w:cs="Arial"/>
          <w:color w:val="222222"/>
          <w:sz w:val="19"/>
          <w:szCs w:val="19"/>
        </w:rPr>
        <w:t xml:space="preserve">The Wisconsin Wildlife Federation and all the major Wisconsin sports groups immediately requested the state legislature to adopt a state law to protect these “nonfederal wetlands”. In Wisconsin these wetlands are in excess of 1 million acres and are often some of the finest wetlands in the state. Because of the hard work of sportsmen and women, the Wisconsin Legislature adopted such a law within 90 days and these valuable wetlands remain protected. These wetlands are valuable habitat for waterfowl, furbearers, some upland birds like pheasants and nongame and endangered species. They are also important </w:t>
      </w:r>
      <w:proofErr w:type="gramStart"/>
      <w:r w:rsidRPr="00A65F8A">
        <w:rPr>
          <w:rFonts w:ascii="Arial" w:eastAsia="Times New Roman" w:hAnsi="Arial" w:cs="Arial"/>
          <w:color w:val="222222"/>
          <w:sz w:val="19"/>
          <w:szCs w:val="19"/>
        </w:rPr>
        <w:t>for  the</w:t>
      </w:r>
      <w:proofErr w:type="gramEnd"/>
      <w:r w:rsidRPr="00A65F8A">
        <w:rPr>
          <w:rFonts w:ascii="Arial" w:eastAsia="Times New Roman" w:hAnsi="Arial" w:cs="Arial"/>
          <w:color w:val="222222"/>
          <w:sz w:val="19"/>
          <w:szCs w:val="19"/>
        </w:rPr>
        <w:t xml:space="preserve"> headwaters of our valuable trout streams.</w:t>
      </w:r>
    </w:p>
    <w:p w:rsidR="00A65F8A" w:rsidRPr="00A65F8A" w:rsidRDefault="00A65F8A" w:rsidP="00A65F8A">
      <w:pPr>
        <w:shd w:val="clear" w:color="auto" w:fill="FFFFFF"/>
        <w:spacing w:after="0" w:line="240" w:lineRule="auto"/>
        <w:rPr>
          <w:rFonts w:ascii="Arial" w:eastAsia="Times New Roman" w:hAnsi="Arial" w:cs="Arial"/>
          <w:color w:val="222222"/>
          <w:sz w:val="19"/>
          <w:szCs w:val="19"/>
        </w:rPr>
      </w:pPr>
      <w:r w:rsidRPr="00A65F8A">
        <w:rPr>
          <w:rFonts w:ascii="Arial" w:eastAsia="Times New Roman" w:hAnsi="Arial" w:cs="Arial"/>
          <w:color w:val="222222"/>
          <w:sz w:val="19"/>
          <w:szCs w:val="19"/>
        </w:rPr>
        <w:t> </w:t>
      </w:r>
    </w:p>
    <w:p w:rsidR="00A65F8A" w:rsidRPr="00A65F8A" w:rsidRDefault="00A65F8A" w:rsidP="00A65F8A">
      <w:pPr>
        <w:shd w:val="clear" w:color="auto" w:fill="FFFFFF"/>
        <w:spacing w:after="0" w:line="240" w:lineRule="auto"/>
        <w:rPr>
          <w:rFonts w:ascii="Arial" w:eastAsia="Times New Roman" w:hAnsi="Arial" w:cs="Arial"/>
          <w:color w:val="222222"/>
          <w:sz w:val="19"/>
          <w:szCs w:val="19"/>
        </w:rPr>
      </w:pPr>
      <w:r w:rsidRPr="00A65F8A">
        <w:rPr>
          <w:rFonts w:ascii="Arial" w:eastAsia="Times New Roman" w:hAnsi="Arial" w:cs="Arial"/>
          <w:color w:val="222222"/>
          <w:sz w:val="19"/>
          <w:szCs w:val="19"/>
        </w:rPr>
        <w:t>Now key legislators are sponsoring legislation that would remove DNR’s review and permit authority for the protection of these 1 million acres of wetlands. This is being done at the request of the Wisconsin Manufacturers and Commerce and other development interests. Clearly the sponsors do not have an understanding of the value of these wetlands.</w:t>
      </w:r>
    </w:p>
    <w:p w:rsidR="00A65F8A" w:rsidRPr="00A65F8A" w:rsidRDefault="00A65F8A" w:rsidP="00A65F8A">
      <w:pPr>
        <w:shd w:val="clear" w:color="auto" w:fill="FFFFFF"/>
        <w:spacing w:after="0" w:line="240" w:lineRule="auto"/>
        <w:rPr>
          <w:rFonts w:ascii="Arial" w:eastAsia="Times New Roman" w:hAnsi="Arial" w:cs="Arial"/>
          <w:color w:val="222222"/>
          <w:sz w:val="19"/>
          <w:szCs w:val="19"/>
        </w:rPr>
      </w:pPr>
      <w:r w:rsidRPr="00A65F8A">
        <w:rPr>
          <w:rFonts w:ascii="Arial" w:eastAsia="Times New Roman" w:hAnsi="Arial" w:cs="Arial"/>
          <w:color w:val="222222"/>
          <w:sz w:val="19"/>
          <w:szCs w:val="19"/>
        </w:rPr>
        <w:t> </w:t>
      </w:r>
    </w:p>
    <w:p w:rsidR="00A65F8A" w:rsidRPr="00A65F8A" w:rsidRDefault="00A65F8A" w:rsidP="00A65F8A">
      <w:pPr>
        <w:shd w:val="clear" w:color="auto" w:fill="FFFFFF"/>
        <w:spacing w:after="0" w:line="240" w:lineRule="auto"/>
        <w:rPr>
          <w:rFonts w:ascii="Arial" w:eastAsia="Times New Roman" w:hAnsi="Arial" w:cs="Arial"/>
          <w:color w:val="222222"/>
          <w:sz w:val="19"/>
          <w:szCs w:val="19"/>
        </w:rPr>
      </w:pPr>
      <w:r w:rsidRPr="00A65F8A">
        <w:rPr>
          <w:rFonts w:ascii="Arial" w:eastAsia="Times New Roman" w:hAnsi="Arial" w:cs="Arial"/>
          <w:color w:val="222222"/>
          <w:sz w:val="19"/>
          <w:szCs w:val="19"/>
        </w:rPr>
        <w:t>We are working with several other statewide sports organizations such as Trout Unlimited, Ducks Unlimited, Pheasants Forever, Wisconsin Waterfowl Association, Wisconsin Trappers Association and the Wisconsin Conservation Congress to let the sponsors of this bill know that a great majority of these nonfederal wetlands are important to hunters, anglers and trappers.</w:t>
      </w:r>
    </w:p>
    <w:p w:rsidR="00A65F8A" w:rsidRPr="00A65F8A" w:rsidRDefault="00A65F8A" w:rsidP="00A65F8A">
      <w:pPr>
        <w:shd w:val="clear" w:color="auto" w:fill="FFFFFF"/>
        <w:spacing w:after="0" w:line="240" w:lineRule="auto"/>
        <w:rPr>
          <w:rFonts w:ascii="Arial" w:eastAsia="Times New Roman" w:hAnsi="Arial" w:cs="Arial"/>
          <w:color w:val="222222"/>
          <w:sz w:val="19"/>
          <w:szCs w:val="19"/>
        </w:rPr>
      </w:pPr>
      <w:r w:rsidRPr="00A65F8A">
        <w:rPr>
          <w:rFonts w:ascii="Arial" w:eastAsia="Times New Roman" w:hAnsi="Arial" w:cs="Arial"/>
          <w:color w:val="222222"/>
          <w:sz w:val="19"/>
          <w:szCs w:val="19"/>
        </w:rPr>
        <w:t> </w:t>
      </w:r>
    </w:p>
    <w:p w:rsidR="00A65F8A" w:rsidRPr="00A65F8A" w:rsidRDefault="00A65F8A" w:rsidP="00A65F8A">
      <w:pPr>
        <w:shd w:val="clear" w:color="auto" w:fill="FFFFFF"/>
        <w:spacing w:after="0" w:line="240" w:lineRule="auto"/>
        <w:rPr>
          <w:rFonts w:ascii="Arial" w:eastAsia="Times New Roman" w:hAnsi="Arial" w:cs="Arial"/>
          <w:color w:val="222222"/>
          <w:sz w:val="19"/>
          <w:szCs w:val="19"/>
        </w:rPr>
      </w:pPr>
      <w:r w:rsidRPr="00A65F8A">
        <w:rPr>
          <w:rFonts w:ascii="Arial" w:eastAsia="Times New Roman" w:hAnsi="Arial" w:cs="Arial"/>
          <w:color w:val="222222"/>
          <w:sz w:val="19"/>
          <w:szCs w:val="19"/>
        </w:rPr>
        <w:t>The Federation is asking each one of you to call and leave a message with the lead sponsors of the bill: Senator Roger Roth </w:t>
      </w:r>
      <w:hyperlink r:id="rId5" w:tgtFrame="_blank" w:history="1">
        <w:r w:rsidRPr="00A65F8A">
          <w:rPr>
            <w:rFonts w:ascii="Arial" w:eastAsia="Times New Roman" w:hAnsi="Arial" w:cs="Arial"/>
            <w:color w:val="1155CC"/>
            <w:sz w:val="19"/>
            <w:szCs w:val="19"/>
            <w:u w:val="single"/>
          </w:rPr>
          <w:t>(608-266-0718</w:t>
        </w:r>
      </w:hyperlink>
      <w:r w:rsidRPr="00A65F8A">
        <w:rPr>
          <w:rFonts w:ascii="Arial" w:eastAsia="Times New Roman" w:hAnsi="Arial" w:cs="Arial"/>
          <w:color w:val="222222"/>
          <w:sz w:val="19"/>
          <w:szCs w:val="19"/>
        </w:rPr>
        <w:t xml:space="preserve">), Rep. </w:t>
      </w:r>
      <w:proofErr w:type="spellStart"/>
      <w:r w:rsidRPr="00A65F8A">
        <w:rPr>
          <w:rFonts w:ascii="Arial" w:eastAsia="Times New Roman" w:hAnsi="Arial" w:cs="Arial"/>
          <w:color w:val="222222"/>
          <w:sz w:val="19"/>
          <w:szCs w:val="19"/>
        </w:rPr>
        <w:t>jim</w:t>
      </w:r>
      <w:proofErr w:type="spellEnd"/>
      <w:r w:rsidRPr="00A65F8A">
        <w:rPr>
          <w:rFonts w:ascii="Arial" w:eastAsia="Times New Roman" w:hAnsi="Arial" w:cs="Arial"/>
          <w:color w:val="222222"/>
          <w:sz w:val="19"/>
          <w:szCs w:val="19"/>
        </w:rPr>
        <w:t xml:space="preserve"> Steineke</w:t>
      </w:r>
      <w:r w:rsidRPr="00A65F8A">
        <w:rPr>
          <w:rFonts w:ascii="Arial" w:eastAsia="Times New Roman" w:hAnsi="Arial" w:cs="Arial"/>
          <w:color w:val="333333"/>
          <w:sz w:val="25"/>
          <w:szCs w:val="25"/>
        </w:rPr>
        <w:t> </w:t>
      </w:r>
      <w:hyperlink r:id="rId6" w:tgtFrame="_blank" w:history="1">
        <w:r w:rsidRPr="00A65F8A">
          <w:rPr>
            <w:rFonts w:ascii="Arial" w:eastAsia="Times New Roman" w:hAnsi="Arial" w:cs="Arial"/>
            <w:color w:val="1155CC"/>
            <w:sz w:val="19"/>
            <w:szCs w:val="19"/>
            <w:u w:val="single"/>
          </w:rPr>
          <w:t>(608-266-2418</w:t>
        </w:r>
      </w:hyperlink>
      <w:r w:rsidRPr="00A65F8A">
        <w:rPr>
          <w:rFonts w:ascii="Arial" w:eastAsia="Times New Roman" w:hAnsi="Arial" w:cs="Arial"/>
          <w:color w:val="222222"/>
          <w:sz w:val="19"/>
          <w:szCs w:val="19"/>
        </w:rPr>
        <w:t>). Let them know that these nonfederal wetlands are critically important to Wisconsin fish and wildlife and hunters, anglers and trappers. Ask them to sit down with sportsmen and women before they go forward with this bill.</w:t>
      </w:r>
    </w:p>
    <w:p w:rsidR="00A65F8A" w:rsidRPr="00A65F8A" w:rsidRDefault="00A65F8A" w:rsidP="00A65F8A">
      <w:pPr>
        <w:shd w:val="clear" w:color="auto" w:fill="FFFFFF"/>
        <w:spacing w:after="0" w:line="240" w:lineRule="auto"/>
        <w:rPr>
          <w:rFonts w:ascii="Arial" w:eastAsia="Times New Roman" w:hAnsi="Arial" w:cs="Arial"/>
          <w:color w:val="222222"/>
          <w:sz w:val="19"/>
          <w:szCs w:val="19"/>
        </w:rPr>
      </w:pPr>
      <w:r w:rsidRPr="00A65F8A">
        <w:rPr>
          <w:rFonts w:ascii="Arial" w:eastAsia="Times New Roman" w:hAnsi="Arial" w:cs="Arial"/>
          <w:color w:val="222222"/>
          <w:sz w:val="19"/>
          <w:szCs w:val="19"/>
        </w:rPr>
        <w:t> </w:t>
      </w:r>
    </w:p>
    <w:p w:rsidR="00A65F8A" w:rsidRPr="00A65F8A" w:rsidRDefault="00A65F8A" w:rsidP="00A65F8A">
      <w:pPr>
        <w:shd w:val="clear" w:color="auto" w:fill="FFFFFF"/>
        <w:spacing w:after="0" w:line="240" w:lineRule="auto"/>
        <w:rPr>
          <w:rFonts w:ascii="Arial" w:eastAsia="Times New Roman" w:hAnsi="Arial" w:cs="Arial"/>
          <w:color w:val="222222"/>
          <w:sz w:val="19"/>
          <w:szCs w:val="19"/>
        </w:rPr>
      </w:pPr>
      <w:r w:rsidRPr="00A65F8A">
        <w:rPr>
          <w:rFonts w:ascii="Arial" w:eastAsia="Times New Roman" w:hAnsi="Arial" w:cs="Arial"/>
          <w:color w:val="222222"/>
          <w:sz w:val="19"/>
          <w:szCs w:val="19"/>
        </w:rPr>
        <w:t xml:space="preserve">We will discuss this bill further at the October Board meeting but it is important for you to make </w:t>
      </w:r>
      <w:proofErr w:type="gramStart"/>
      <w:r w:rsidRPr="00A65F8A">
        <w:rPr>
          <w:rFonts w:ascii="Arial" w:eastAsia="Times New Roman" w:hAnsi="Arial" w:cs="Arial"/>
          <w:color w:val="222222"/>
          <w:sz w:val="19"/>
          <w:szCs w:val="19"/>
        </w:rPr>
        <w:t>these call</w:t>
      </w:r>
      <w:proofErr w:type="gramEnd"/>
      <w:r w:rsidRPr="00A65F8A">
        <w:rPr>
          <w:rFonts w:ascii="Arial" w:eastAsia="Times New Roman" w:hAnsi="Arial" w:cs="Arial"/>
          <w:color w:val="222222"/>
          <w:sz w:val="19"/>
          <w:szCs w:val="19"/>
        </w:rPr>
        <w:t xml:space="preserve"> right away.</w:t>
      </w:r>
    </w:p>
    <w:p w:rsidR="00A65F8A" w:rsidRPr="00A65F8A" w:rsidRDefault="00A65F8A" w:rsidP="00A65F8A">
      <w:pPr>
        <w:shd w:val="clear" w:color="auto" w:fill="FFFFFF"/>
        <w:spacing w:after="0" w:line="240" w:lineRule="auto"/>
        <w:rPr>
          <w:rFonts w:ascii="Arial" w:eastAsia="Times New Roman" w:hAnsi="Arial" w:cs="Arial"/>
          <w:color w:val="222222"/>
          <w:sz w:val="19"/>
          <w:szCs w:val="19"/>
        </w:rPr>
      </w:pPr>
      <w:r w:rsidRPr="00A65F8A">
        <w:rPr>
          <w:rFonts w:ascii="Arial" w:eastAsia="Times New Roman" w:hAnsi="Arial" w:cs="Arial"/>
          <w:color w:val="222222"/>
          <w:sz w:val="19"/>
          <w:szCs w:val="19"/>
        </w:rPr>
        <w:t> </w:t>
      </w:r>
    </w:p>
    <w:p w:rsidR="00A65F8A" w:rsidRPr="00A65F8A" w:rsidRDefault="00A65F8A" w:rsidP="00A65F8A">
      <w:pPr>
        <w:shd w:val="clear" w:color="auto" w:fill="FFFFFF"/>
        <w:spacing w:after="0" w:line="240" w:lineRule="auto"/>
        <w:rPr>
          <w:rFonts w:ascii="Arial" w:eastAsia="Times New Roman" w:hAnsi="Arial" w:cs="Arial"/>
          <w:color w:val="222222"/>
          <w:sz w:val="19"/>
          <w:szCs w:val="19"/>
        </w:rPr>
      </w:pPr>
      <w:r w:rsidRPr="00A65F8A">
        <w:rPr>
          <w:rFonts w:ascii="Arial" w:eastAsia="Times New Roman" w:hAnsi="Arial" w:cs="Arial"/>
          <w:color w:val="222222"/>
          <w:sz w:val="19"/>
          <w:szCs w:val="19"/>
        </w:rPr>
        <w:t>Thank you,</w:t>
      </w:r>
    </w:p>
    <w:p w:rsidR="00A65F8A" w:rsidRPr="00A65F8A" w:rsidRDefault="00A65F8A" w:rsidP="00A65F8A">
      <w:pPr>
        <w:shd w:val="clear" w:color="auto" w:fill="FFFFFF"/>
        <w:spacing w:after="0" w:line="240" w:lineRule="auto"/>
        <w:rPr>
          <w:rFonts w:ascii="Arial" w:eastAsia="Times New Roman" w:hAnsi="Arial" w:cs="Arial"/>
          <w:color w:val="222222"/>
          <w:sz w:val="19"/>
          <w:szCs w:val="19"/>
        </w:rPr>
      </w:pPr>
      <w:r w:rsidRPr="00A65F8A">
        <w:rPr>
          <w:rFonts w:ascii="Arial" w:eastAsia="Times New Roman" w:hAnsi="Arial" w:cs="Arial"/>
          <w:color w:val="222222"/>
          <w:sz w:val="19"/>
          <w:szCs w:val="19"/>
        </w:rPr>
        <w:t>George</w:t>
      </w:r>
    </w:p>
    <w:p w:rsidR="00D91D68" w:rsidRDefault="00A65F8A">
      <w:bookmarkStart w:id="0" w:name="_GoBack"/>
      <w:bookmarkEnd w:id="0"/>
    </w:p>
    <w:sectPr w:rsidR="00D91D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5F8A"/>
    <w:rsid w:val="005828D9"/>
    <w:rsid w:val="00A33026"/>
    <w:rsid w:val="00A65F8A"/>
    <w:rsid w:val="00A832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081547-002F-4EFC-A0BC-FE3B4B6D7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8406717">
      <w:bodyDiv w:val="1"/>
      <w:marLeft w:val="0"/>
      <w:marRight w:val="0"/>
      <w:marTop w:val="0"/>
      <w:marBottom w:val="0"/>
      <w:divBdr>
        <w:top w:val="none" w:sz="0" w:space="0" w:color="auto"/>
        <w:left w:val="none" w:sz="0" w:space="0" w:color="auto"/>
        <w:bottom w:val="none" w:sz="0" w:space="0" w:color="auto"/>
        <w:right w:val="none" w:sz="0" w:space="0" w:color="auto"/>
      </w:divBdr>
      <w:divsChild>
        <w:div w:id="2061778467">
          <w:marLeft w:val="0"/>
          <w:marRight w:val="0"/>
          <w:marTop w:val="0"/>
          <w:marBottom w:val="0"/>
          <w:divBdr>
            <w:top w:val="none" w:sz="0" w:space="0" w:color="auto"/>
            <w:left w:val="none" w:sz="0" w:space="0" w:color="auto"/>
            <w:bottom w:val="none" w:sz="0" w:space="0" w:color="auto"/>
            <w:right w:val="none" w:sz="0" w:space="0" w:color="auto"/>
          </w:divBdr>
          <w:divsChild>
            <w:div w:id="1852454432">
              <w:marLeft w:val="0"/>
              <w:marRight w:val="0"/>
              <w:marTop w:val="0"/>
              <w:marBottom w:val="0"/>
              <w:divBdr>
                <w:top w:val="none" w:sz="0" w:space="0" w:color="auto"/>
                <w:left w:val="none" w:sz="0" w:space="0" w:color="auto"/>
                <w:bottom w:val="none" w:sz="0" w:space="0" w:color="auto"/>
                <w:right w:val="none" w:sz="0" w:space="0" w:color="auto"/>
              </w:divBdr>
              <w:divsChild>
                <w:div w:id="1336811278">
                  <w:marLeft w:val="0"/>
                  <w:marRight w:val="0"/>
                  <w:marTop w:val="0"/>
                  <w:marBottom w:val="0"/>
                  <w:divBdr>
                    <w:top w:val="none" w:sz="0" w:space="0" w:color="auto"/>
                    <w:left w:val="none" w:sz="0" w:space="0" w:color="auto"/>
                    <w:bottom w:val="none" w:sz="0" w:space="0" w:color="auto"/>
                    <w:right w:val="none" w:sz="0" w:space="0" w:color="auto"/>
                  </w:divBdr>
                </w:div>
              </w:divsChild>
            </w:div>
            <w:div w:id="1994527363">
              <w:marLeft w:val="-15"/>
              <w:marRight w:val="0"/>
              <w:marTop w:val="0"/>
              <w:marBottom w:val="0"/>
              <w:divBdr>
                <w:top w:val="none" w:sz="0" w:space="0" w:color="auto"/>
                <w:left w:val="none" w:sz="0" w:space="0" w:color="auto"/>
                <w:bottom w:val="none" w:sz="0" w:space="0" w:color="auto"/>
                <w:right w:val="none" w:sz="0" w:space="0" w:color="auto"/>
              </w:divBdr>
            </w:div>
            <w:div w:id="1141188376">
              <w:marLeft w:val="0"/>
              <w:marRight w:val="0"/>
              <w:marTop w:val="0"/>
              <w:marBottom w:val="0"/>
              <w:divBdr>
                <w:top w:val="none" w:sz="0" w:space="0" w:color="auto"/>
                <w:left w:val="none" w:sz="0" w:space="0" w:color="auto"/>
                <w:bottom w:val="none" w:sz="0" w:space="0" w:color="auto"/>
                <w:right w:val="none" w:sz="0" w:space="0" w:color="auto"/>
              </w:divBdr>
            </w:div>
            <w:div w:id="1374845358">
              <w:marLeft w:val="75"/>
              <w:marRight w:val="0"/>
              <w:marTop w:val="0"/>
              <w:marBottom w:val="0"/>
              <w:divBdr>
                <w:top w:val="none" w:sz="0" w:space="0" w:color="auto"/>
                <w:left w:val="none" w:sz="0" w:space="0" w:color="auto"/>
                <w:bottom w:val="none" w:sz="0" w:space="0" w:color="auto"/>
                <w:right w:val="none" w:sz="0" w:space="0" w:color="auto"/>
              </w:divBdr>
            </w:div>
          </w:divsChild>
        </w:div>
        <w:div w:id="1146820540">
          <w:marLeft w:val="0"/>
          <w:marRight w:val="225"/>
          <w:marTop w:val="75"/>
          <w:marBottom w:val="0"/>
          <w:divBdr>
            <w:top w:val="none" w:sz="0" w:space="0" w:color="auto"/>
            <w:left w:val="none" w:sz="0" w:space="0" w:color="auto"/>
            <w:bottom w:val="none" w:sz="0" w:space="0" w:color="auto"/>
            <w:right w:val="none" w:sz="0" w:space="0" w:color="auto"/>
          </w:divBdr>
          <w:divsChild>
            <w:div w:id="1074744971">
              <w:marLeft w:val="0"/>
              <w:marRight w:val="0"/>
              <w:marTop w:val="0"/>
              <w:marBottom w:val="0"/>
              <w:divBdr>
                <w:top w:val="none" w:sz="0" w:space="0" w:color="auto"/>
                <w:left w:val="none" w:sz="0" w:space="0" w:color="auto"/>
                <w:bottom w:val="none" w:sz="0" w:space="0" w:color="auto"/>
                <w:right w:val="none" w:sz="0" w:space="0" w:color="auto"/>
              </w:divBdr>
              <w:divsChild>
                <w:div w:id="42683656">
                  <w:marLeft w:val="0"/>
                  <w:marRight w:val="0"/>
                  <w:marTop w:val="0"/>
                  <w:marBottom w:val="0"/>
                  <w:divBdr>
                    <w:top w:val="none" w:sz="0" w:space="0" w:color="auto"/>
                    <w:left w:val="none" w:sz="0" w:space="0" w:color="auto"/>
                    <w:bottom w:val="none" w:sz="0" w:space="0" w:color="auto"/>
                    <w:right w:val="none" w:sz="0" w:space="0" w:color="auto"/>
                  </w:divBdr>
                  <w:divsChild>
                    <w:div w:id="1598833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tel:(608)%20266-2418" TargetMode="External"/><Relationship Id="rId5" Type="http://schemas.openxmlformats.org/officeDocument/2006/relationships/hyperlink" Target="tel:(608)%20266-0718" TargetMode="Externa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391</Words>
  <Characters>2235</Characters>
  <Application>Microsoft Office Word</Application>
  <DocSecurity>0</DocSecurity>
  <Lines>18</Lines>
  <Paragraphs>5</Paragraphs>
  <ScaleCrop>false</ScaleCrop>
  <Company/>
  <LinksUpToDate>false</LinksUpToDate>
  <CharactersWithSpaces>2621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Kirby</dc:creator>
  <cp:keywords/>
  <dc:description/>
  <cp:lastModifiedBy>Donald Kirby</cp:lastModifiedBy>
  <cp:revision>1</cp:revision>
  <dcterms:created xsi:type="dcterms:W3CDTF">2017-10-12T15:43:00Z</dcterms:created>
  <dcterms:modified xsi:type="dcterms:W3CDTF">2017-10-12T15:43:00Z</dcterms:modified>
</cp:coreProperties>
</file>